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7076"/>
      </w:tblGrid>
      <w:tr w:rsidR="00AF2569" w:rsidRPr="00D014AC" w14:paraId="316E9EE7" w14:textId="77777777" w:rsidTr="002B0B45">
        <w:trPr>
          <w:trHeight w:val="547"/>
        </w:trPr>
        <w:tc>
          <w:tcPr>
            <w:tcW w:w="2016" w:type="dxa"/>
            <w:vMerge w:val="restart"/>
          </w:tcPr>
          <w:p w14:paraId="52D0F69C" w14:textId="77777777" w:rsidR="00AF2569" w:rsidRPr="00D014AC" w:rsidRDefault="00AF2569" w:rsidP="002B0B4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854C8E" wp14:editId="36D6A54D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10651" cy="1080000"/>
                  <wp:effectExtent l="0" t="0" r="3810" b="635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5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8" w:type="dxa"/>
          </w:tcPr>
          <w:p w14:paraId="3591B236" w14:textId="77777777" w:rsidR="00AF2569" w:rsidRPr="00D014AC" w:rsidRDefault="00AF2569" w:rsidP="002B0B45">
            <w:pPr>
              <w:jc w:val="center"/>
              <w:rPr>
                <w:rFonts w:ascii="Times New Roman" w:hAnsi="Times New Roman" w:cs="Times New Roman"/>
              </w:rPr>
            </w:pPr>
            <w:r w:rsidRPr="00D014AC">
              <w:rPr>
                <w:rFonts w:ascii="Times New Roman" w:hAnsi="Times New Roman" w:cs="Times New Roman"/>
                <w:b/>
                <w:sz w:val="40"/>
                <w:szCs w:val="40"/>
              </w:rPr>
              <w:t>MADONAS NOVADA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PAŠVALDĪBA</w:t>
            </w:r>
          </w:p>
        </w:tc>
      </w:tr>
      <w:tr w:rsidR="00AF2569" w:rsidRPr="00D014AC" w14:paraId="6BEF1649" w14:textId="77777777" w:rsidTr="002B0B45">
        <w:trPr>
          <w:trHeight w:val="162"/>
        </w:trPr>
        <w:tc>
          <w:tcPr>
            <w:tcW w:w="2016" w:type="dxa"/>
            <w:vMerge/>
          </w:tcPr>
          <w:p w14:paraId="7BD2E339" w14:textId="77777777" w:rsidR="00AF2569" w:rsidRPr="00D014AC" w:rsidRDefault="00AF2569" w:rsidP="002B0B45"/>
        </w:tc>
        <w:tc>
          <w:tcPr>
            <w:tcW w:w="7338" w:type="dxa"/>
          </w:tcPr>
          <w:p w14:paraId="646403B5" w14:textId="77777777" w:rsidR="00AF2569" w:rsidRPr="00D014AC" w:rsidRDefault="00AF2569" w:rsidP="002B0B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69" w:rsidRPr="00D014AC" w14:paraId="7EC4DDB8" w14:textId="77777777" w:rsidTr="002B0B45">
        <w:tc>
          <w:tcPr>
            <w:tcW w:w="2016" w:type="dxa"/>
            <w:vMerge/>
          </w:tcPr>
          <w:p w14:paraId="4E36DF10" w14:textId="77777777" w:rsidR="00AF2569" w:rsidRPr="00D014AC" w:rsidRDefault="00AF2569" w:rsidP="002B0B45"/>
        </w:tc>
        <w:tc>
          <w:tcPr>
            <w:tcW w:w="7338" w:type="dxa"/>
          </w:tcPr>
          <w:p w14:paraId="2A183C0F" w14:textId="77777777" w:rsidR="00AF2569" w:rsidRPr="00D529D0" w:rsidRDefault="00AF2569" w:rsidP="002B0B45">
            <w:pPr>
              <w:shd w:val="solid" w:color="FFFFFF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D529D0">
              <w:rPr>
                <w:rFonts w:ascii="Times New Roman" w:hAnsi="Times New Roman" w:cs="Times New Roman"/>
                <w:color w:val="000000"/>
                <w:sz w:val="24"/>
                <w:szCs w:val="24"/>
                <w:lang w:bidi="lo-LA"/>
              </w:rPr>
              <w:t>90000054572</w:t>
            </w:r>
          </w:p>
        </w:tc>
      </w:tr>
      <w:tr w:rsidR="00AF2569" w:rsidRPr="00D014AC" w14:paraId="4A0CC170" w14:textId="77777777" w:rsidTr="002B0B45">
        <w:tc>
          <w:tcPr>
            <w:tcW w:w="2016" w:type="dxa"/>
            <w:vMerge/>
          </w:tcPr>
          <w:p w14:paraId="617AC69D" w14:textId="77777777" w:rsidR="00AF2569" w:rsidRPr="00D014AC" w:rsidRDefault="00AF2569" w:rsidP="002B0B45"/>
        </w:tc>
        <w:tc>
          <w:tcPr>
            <w:tcW w:w="7338" w:type="dxa"/>
          </w:tcPr>
          <w:p w14:paraId="3E226F18" w14:textId="77777777" w:rsidR="00AF2569" w:rsidRPr="00D529D0" w:rsidRDefault="00AF2569" w:rsidP="002B0B45">
            <w:pPr>
              <w:pStyle w:val="Galvene"/>
              <w:shd w:val="solid" w:color="FFFFFF" w:fill="FFFFFF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Saieta laukums 1, Madona, Madonas novads, LV-4801</w:t>
            </w:r>
          </w:p>
        </w:tc>
      </w:tr>
      <w:tr w:rsidR="00AF2569" w:rsidRPr="00D014AC" w14:paraId="163C943E" w14:textId="77777777" w:rsidTr="002B0B45">
        <w:tc>
          <w:tcPr>
            <w:tcW w:w="2016" w:type="dxa"/>
            <w:vMerge/>
          </w:tcPr>
          <w:p w14:paraId="6665B7BB" w14:textId="77777777" w:rsidR="00AF2569" w:rsidRPr="00D014AC" w:rsidRDefault="00AF2569" w:rsidP="002B0B45"/>
        </w:tc>
        <w:tc>
          <w:tcPr>
            <w:tcW w:w="7338" w:type="dxa"/>
          </w:tcPr>
          <w:p w14:paraId="67467D2A" w14:textId="77777777" w:rsidR="00AF2569" w:rsidRPr="00D529D0" w:rsidRDefault="00AF2569" w:rsidP="002B0B45">
            <w:pPr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lv-LV"/>
              </w:rPr>
            </w:pPr>
            <w:r w:rsidRPr="00D52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Tālrunis 64860090, e-pasts pasts@madona.lv</w:t>
            </w:r>
          </w:p>
        </w:tc>
      </w:tr>
      <w:tr w:rsidR="00AF2569" w:rsidRPr="00D014AC" w14:paraId="6D6C3AB6" w14:textId="77777777" w:rsidTr="002B0B45">
        <w:tc>
          <w:tcPr>
            <w:tcW w:w="2016" w:type="dxa"/>
            <w:vMerge/>
          </w:tcPr>
          <w:p w14:paraId="2D0FDC27" w14:textId="77777777" w:rsidR="00AF2569" w:rsidRPr="00D014AC" w:rsidRDefault="00AF2569" w:rsidP="002B0B45"/>
        </w:tc>
        <w:tc>
          <w:tcPr>
            <w:tcW w:w="7338" w:type="dxa"/>
          </w:tcPr>
          <w:p w14:paraId="547D7E89" w14:textId="77777777" w:rsidR="00AF2569" w:rsidRPr="00D014AC" w:rsidRDefault="00AF2569" w:rsidP="002B0B45"/>
        </w:tc>
      </w:tr>
    </w:tbl>
    <w:p w14:paraId="26382E70" w14:textId="77777777" w:rsidR="00AF2569" w:rsidRDefault="00AF2569" w:rsidP="00AF25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E27518" w14:textId="35DFE9D8" w:rsidR="00AF2569" w:rsidRPr="007F27B3" w:rsidRDefault="00AF2569" w:rsidP="00AF25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F27B3">
        <w:rPr>
          <w:rFonts w:ascii="Times New Roman" w:hAnsi="Times New Roman" w:cs="Times New Roman"/>
          <w:bCs/>
          <w:sz w:val="24"/>
          <w:szCs w:val="24"/>
        </w:rPr>
        <w:t>Madonas novada pašvaldības iekšējais normatīvais akts Nr.</w:t>
      </w:r>
      <w:r>
        <w:rPr>
          <w:rFonts w:ascii="Times New Roman" w:hAnsi="Times New Roman" w:cs="Times New Roman"/>
          <w:bCs/>
          <w:sz w:val="24"/>
          <w:szCs w:val="24"/>
        </w:rPr>
        <w:t xml:space="preserve"> 16</w:t>
      </w:r>
    </w:p>
    <w:p w14:paraId="2AB2E3D3" w14:textId="008B69BB" w:rsidR="00AF2569" w:rsidRPr="007F27B3" w:rsidRDefault="00AF2569" w:rsidP="00AF25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F27B3">
        <w:rPr>
          <w:rFonts w:ascii="Times New Roman" w:hAnsi="Times New Roman" w:cs="Times New Roman"/>
          <w:bCs/>
          <w:sz w:val="24"/>
          <w:szCs w:val="24"/>
        </w:rPr>
        <w:t xml:space="preserve">Madonā, 2026. gada 28. maija domes lēmums Nr. </w:t>
      </w:r>
      <w:r>
        <w:rPr>
          <w:rFonts w:ascii="Times New Roman" w:hAnsi="Times New Roman" w:cs="Times New Roman"/>
          <w:bCs/>
          <w:sz w:val="24"/>
          <w:szCs w:val="24"/>
        </w:rPr>
        <w:t>337</w:t>
      </w:r>
      <w:r w:rsidRPr="007F27B3">
        <w:rPr>
          <w:rFonts w:ascii="Times New Roman" w:hAnsi="Times New Roman" w:cs="Times New Roman"/>
          <w:bCs/>
          <w:sz w:val="24"/>
          <w:szCs w:val="24"/>
        </w:rPr>
        <w:t xml:space="preserve"> (prot. Nr.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7F27B3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43</w:t>
      </w:r>
      <w:r w:rsidRPr="007F27B3">
        <w:rPr>
          <w:rFonts w:ascii="Times New Roman" w:hAnsi="Times New Roman" w:cs="Times New Roman"/>
          <w:bCs/>
          <w:sz w:val="24"/>
          <w:szCs w:val="24"/>
        </w:rPr>
        <w:t>. p.)</w:t>
      </w:r>
    </w:p>
    <w:p w14:paraId="2BDAE1C8" w14:textId="77777777" w:rsidR="00AF2569" w:rsidRPr="00F63959" w:rsidRDefault="00AF2569" w:rsidP="00AF25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07147E1E" w14:textId="77777777" w:rsidR="00AF2569" w:rsidRDefault="00AF2569" w:rsidP="00AF2569">
      <w:pPr>
        <w:tabs>
          <w:tab w:val="left" w:pos="709"/>
        </w:tabs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068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Grozījumi  </w:t>
      </w:r>
    </w:p>
    <w:p w14:paraId="3836EAD0" w14:textId="77777777" w:rsidR="00AF2569" w:rsidRPr="00D068CB" w:rsidRDefault="00AF2569" w:rsidP="00AF2569">
      <w:pPr>
        <w:tabs>
          <w:tab w:val="left" w:pos="709"/>
        </w:tabs>
        <w:ind w:firstLine="284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D068CB">
        <w:rPr>
          <w:rFonts w:ascii="Times New Roman" w:hAnsi="Times New Roman" w:cs="Times New Roman"/>
          <w:b/>
          <w:sz w:val="24"/>
          <w:szCs w:val="24"/>
        </w:rPr>
        <w:t xml:space="preserve">Madonas novadpētniecības un mākslas muzeja nolikumā </w:t>
      </w:r>
    </w:p>
    <w:p w14:paraId="2DDB03F5" w14:textId="77777777" w:rsidR="00AF2569" w:rsidRDefault="00AF2569" w:rsidP="00AF2569">
      <w:pPr>
        <w:spacing w:after="0" w:line="240" w:lineRule="auto"/>
        <w:ind w:left="4320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F63959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Izdots saskaņā ar </w:t>
      </w:r>
    </w:p>
    <w:p w14:paraId="4633920A" w14:textId="77777777" w:rsidR="00AF2569" w:rsidRPr="00F63959" w:rsidRDefault="00AF2569" w:rsidP="00AF2569">
      <w:pPr>
        <w:spacing w:after="0" w:line="240" w:lineRule="auto"/>
        <w:ind w:left="4320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F63959">
        <w:rPr>
          <w:rFonts w:ascii="Times New Roman" w:eastAsia="Calibri" w:hAnsi="Times New Roman" w:cs="Times New Roman"/>
          <w:i/>
          <w:iCs/>
          <w:kern w:val="0"/>
          <w14:ligatures w14:val="none"/>
        </w:rPr>
        <w:t>Pašvaldību likuma 10. panta pirmās daļas 8. punktu</w:t>
      </w:r>
    </w:p>
    <w:p w14:paraId="437660C6" w14:textId="77777777" w:rsidR="00AF2569" w:rsidRDefault="00AF2569" w:rsidP="00AF256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aps/>
          <w:kern w:val="0"/>
          <w:sz w:val="24"/>
          <w:szCs w:val="24"/>
          <w14:ligatures w14:val="none"/>
        </w:rPr>
      </w:pPr>
    </w:p>
    <w:p w14:paraId="2F6B6F49" w14:textId="77777777" w:rsidR="00AF2569" w:rsidRPr="00D068CB" w:rsidRDefault="00AF2569" w:rsidP="00AF256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068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Izdarīt Madonas novada pašvaldības iestādes “Madonas novadpētniecības un mākslas muzeja” nolikumā</w:t>
      </w:r>
      <w:r w:rsidRPr="00D068C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kas </w:t>
      </w:r>
      <w:r w:rsidRPr="00D068CB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izdots ar Madonas novada pašvaldības domes </w:t>
      </w:r>
      <w:r w:rsidRPr="00D068C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2009. gada 29. oktobra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lēmumu </w:t>
      </w:r>
      <w:r w:rsidRPr="00D068C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</w:t>
      </w:r>
      <w:r w:rsidRPr="00D068CB">
        <w:rPr>
          <w:rFonts w:ascii="Times New Roman" w:hAnsi="Times New Roman" w:cs="Times New Roman"/>
          <w:sz w:val="24"/>
          <w:szCs w:val="24"/>
        </w:rPr>
        <w:t>prot.Nr.13; 36.p.)</w:t>
      </w:r>
      <w:r w:rsidRPr="00D068CB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, </w:t>
      </w:r>
      <w:r w:rsidRPr="00D068C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šādus </w:t>
      </w:r>
      <w:r w:rsidRPr="00D068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grozījumus:</w:t>
      </w:r>
    </w:p>
    <w:p w14:paraId="479917D0" w14:textId="77777777" w:rsidR="00AF2569" w:rsidRPr="00D664EC" w:rsidRDefault="00AF2569" w:rsidP="00AF2569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7336DAA" w14:textId="77777777" w:rsidR="00AF2569" w:rsidRDefault="00AF2569" w:rsidP="00AF256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1.8. punktu izteikt šādā redakcijā: </w:t>
      </w:r>
    </w:p>
    <w:p w14:paraId="6B02EA32" w14:textId="77777777" w:rsidR="00AF2569" w:rsidRDefault="00AF2569" w:rsidP="00AF2569">
      <w:pPr>
        <w:pStyle w:val="Sarakstarindkopa"/>
        <w:spacing w:after="0" w:line="240" w:lineRule="auto"/>
        <w:ind w:left="1211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9DF7F64" w14:textId="77777777" w:rsidR="00AF2569" w:rsidRPr="004001B9" w:rsidRDefault="00AF2569" w:rsidP="00AF2569">
      <w:pPr>
        <w:spacing w:after="0" w:line="240" w:lineRule="auto"/>
        <w:ind w:left="121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“1.8. </w:t>
      </w:r>
      <w:r w:rsidRPr="004001B9">
        <w:rPr>
          <w:rFonts w:ascii="Times New Roman" w:hAnsi="Times New Roman" w:cs="Times New Roman"/>
          <w:iCs/>
          <w:sz w:val="24"/>
          <w:szCs w:val="24"/>
        </w:rPr>
        <w:t>Muzeja juridiskā adrese: Skolas iela 12, Madona, Madonas novads, LV-4801, reģistrācijas   Nr.40900027093.</w:t>
      </w:r>
    </w:p>
    <w:p w14:paraId="3E2709A7" w14:textId="77777777" w:rsidR="00AF2569" w:rsidRPr="004001B9" w:rsidRDefault="00AF2569" w:rsidP="00AF2569">
      <w:pPr>
        <w:spacing w:after="0" w:line="240" w:lineRule="auto"/>
        <w:ind w:left="1211"/>
        <w:rPr>
          <w:rFonts w:ascii="Times New Roman" w:hAnsi="Times New Roman" w:cs="Times New Roman"/>
          <w:iCs/>
          <w:sz w:val="24"/>
          <w:szCs w:val="24"/>
        </w:rPr>
      </w:pPr>
      <w:r w:rsidRPr="004001B9">
        <w:rPr>
          <w:rFonts w:ascii="Times New Roman" w:hAnsi="Times New Roman" w:cs="Times New Roman"/>
          <w:iCs/>
          <w:sz w:val="24"/>
          <w:szCs w:val="24"/>
        </w:rPr>
        <w:t>Muzeja izstāžu zāles atrašanās vieta – Skolas iela 10A, Madona, Madonas novads, LV -4801.</w:t>
      </w:r>
    </w:p>
    <w:p w14:paraId="7AAA1BD7" w14:textId="77777777" w:rsidR="00AF2569" w:rsidRPr="004001B9" w:rsidRDefault="00AF2569" w:rsidP="00AF2569">
      <w:pPr>
        <w:spacing w:after="0" w:line="240" w:lineRule="auto"/>
        <w:ind w:left="1211"/>
        <w:rPr>
          <w:rFonts w:ascii="Times New Roman" w:hAnsi="Times New Roman" w:cs="Times New Roman"/>
          <w:iCs/>
          <w:sz w:val="24"/>
          <w:szCs w:val="24"/>
        </w:rPr>
      </w:pPr>
      <w:r w:rsidRPr="004001B9">
        <w:rPr>
          <w:rFonts w:ascii="Times New Roman" w:hAnsi="Times New Roman" w:cs="Times New Roman"/>
          <w:iCs/>
          <w:sz w:val="24"/>
          <w:szCs w:val="24"/>
        </w:rPr>
        <w:t>Muzeja etnogrāfijas un sadzīves priekšmetu krātuves atrašanās vieta – „Sarkaņu pamatskola”, Sarkaņi, Sarkaņu pagasts, Madonas novads, LV-4870.</w:t>
      </w:r>
    </w:p>
    <w:p w14:paraId="6AFAEE94" w14:textId="77777777" w:rsidR="00AF2569" w:rsidRDefault="00AF2569" w:rsidP="00AF2569">
      <w:pPr>
        <w:spacing w:after="0" w:line="240" w:lineRule="auto"/>
        <w:ind w:left="1211"/>
        <w:rPr>
          <w:rFonts w:ascii="Times New Roman" w:hAnsi="Times New Roman" w:cs="Times New Roman"/>
          <w:iCs/>
          <w:sz w:val="24"/>
          <w:szCs w:val="24"/>
        </w:rPr>
      </w:pPr>
      <w:r w:rsidRPr="004001B9">
        <w:rPr>
          <w:rFonts w:ascii="Times New Roman" w:hAnsi="Times New Roman" w:cs="Times New Roman"/>
          <w:iCs/>
          <w:sz w:val="24"/>
          <w:szCs w:val="24"/>
        </w:rPr>
        <w:t>Haralda Medņa kultūrizglītības centra Dziesmusvētku skola atrašanās vieta – “Dzintari”, Praulienas pagasts, Madonas novads, LV-4825.</w:t>
      </w:r>
    </w:p>
    <w:p w14:paraId="379F9E20" w14:textId="77777777" w:rsidR="00AF2569" w:rsidRDefault="00AF2569" w:rsidP="00AF2569">
      <w:pPr>
        <w:spacing w:after="0" w:line="240" w:lineRule="auto"/>
        <w:ind w:left="1211"/>
        <w:rPr>
          <w:rFonts w:ascii="Times New Roman" w:hAnsi="Times New Roman" w:cs="Times New Roman"/>
          <w:iCs/>
          <w:sz w:val="24"/>
          <w:szCs w:val="24"/>
        </w:rPr>
      </w:pPr>
      <w:r w:rsidRPr="00D068CB">
        <w:rPr>
          <w:rFonts w:ascii="Times New Roman" w:hAnsi="Times New Roman" w:cs="Times New Roman"/>
          <w:iCs/>
          <w:sz w:val="24"/>
          <w:szCs w:val="24"/>
        </w:rPr>
        <w:t>Rūdolfa Blaumaņa muzejs “</w:t>
      </w:r>
      <w:proofErr w:type="spellStart"/>
      <w:r w:rsidRPr="00D068CB">
        <w:rPr>
          <w:rFonts w:ascii="Times New Roman" w:hAnsi="Times New Roman" w:cs="Times New Roman"/>
          <w:iCs/>
          <w:sz w:val="24"/>
          <w:szCs w:val="24"/>
        </w:rPr>
        <w:t>Braki</w:t>
      </w:r>
      <w:proofErr w:type="spellEnd"/>
      <w:r w:rsidRPr="00D068CB">
        <w:rPr>
          <w:rFonts w:ascii="Times New Roman" w:hAnsi="Times New Roman" w:cs="Times New Roman"/>
          <w:iCs/>
          <w:sz w:val="24"/>
          <w:szCs w:val="24"/>
        </w:rPr>
        <w:t>”, Ērgļu pagasts, Madonas novads, LV-4840</w:t>
      </w:r>
      <w:r w:rsidRPr="00D068CB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B</w:t>
      </w:r>
      <w:r w:rsidRPr="00D068CB">
        <w:rPr>
          <w:rFonts w:ascii="Times New Roman" w:hAnsi="Times New Roman" w:cs="Times New Roman"/>
          <w:iCs/>
          <w:sz w:val="24"/>
          <w:szCs w:val="24"/>
        </w:rPr>
        <w:t>rāļu Jurjānu muzejs “</w:t>
      </w:r>
      <w:proofErr w:type="spellStart"/>
      <w:r w:rsidRPr="00D068CB">
        <w:rPr>
          <w:rFonts w:ascii="Times New Roman" w:hAnsi="Times New Roman" w:cs="Times New Roman"/>
          <w:iCs/>
          <w:sz w:val="24"/>
          <w:szCs w:val="24"/>
        </w:rPr>
        <w:t>Meņģeļi</w:t>
      </w:r>
      <w:proofErr w:type="spellEnd"/>
      <w:r w:rsidRPr="00D068CB">
        <w:rPr>
          <w:rFonts w:ascii="Times New Roman" w:hAnsi="Times New Roman" w:cs="Times New Roman"/>
          <w:iCs/>
          <w:sz w:val="24"/>
          <w:szCs w:val="24"/>
        </w:rPr>
        <w:t>” Ērgļu pagasts, Madonas novads, LV-4840</w:t>
      </w:r>
      <w:r>
        <w:rPr>
          <w:rFonts w:ascii="Times New Roman" w:hAnsi="Times New Roman" w:cs="Times New Roman"/>
          <w:iCs/>
          <w:sz w:val="24"/>
          <w:szCs w:val="24"/>
        </w:rPr>
        <w:t>.”.</w:t>
      </w:r>
    </w:p>
    <w:p w14:paraId="0181FCEF" w14:textId="77777777" w:rsidR="00AF2569" w:rsidRPr="00D068CB" w:rsidRDefault="00AF2569" w:rsidP="00AF2569">
      <w:pPr>
        <w:spacing w:after="0" w:line="240" w:lineRule="auto"/>
        <w:ind w:left="121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2D0FEFD" w14:textId="77777777" w:rsidR="00AF2569" w:rsidRDefault="00AF2569" w:rsidP="00AF2569">
      <w:pPr>
        <w:pStyle w:val="Sarakstarindkopa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Iekļaut   3.2.</w:t>
      </w:r>
      <w:r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punktu šādā redakcijā: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6D32985" w14:textId="77777777" w:rsidR="00AF2569" w:rsidRPr="00D068CB" w:rsidRDefault="00AF2569" w:rsidP="00AF256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Pr="00D068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Muzejam ir divas struktūrvienības: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D068CB">
        <w:rPr>
          <w:rFonts w:ascii="Times New Roman" w:hAnsi="Times New Roman" w:cs="Times New Roman"/>
          <w:sz w:val="24"/>
          <w:szCs w:val="24"/>
        </w:rPr>
        <w:t>Rūdolfa Blaumaņa muzejs “</w:t>
      </w:r>
      <w:proofErr w:type="spellStart"/>
      <w:r w:rsidRPr="00D068CB">
        <w:rPr>
          <w:rFonts w:ascii="Times New Roman" w:hAnsi="Times New Roman" w:cs="Times New Roman"/>
          <w:sz w:val="24"/>
          <w:szCs w:val="24"/>
        </w:rPr>
        <w:t>Braki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  <w:r w:rsidRPr="00D068CB">
        <w:rPr>
          <w:rFonts w:ascii="Times New Roman" w:hAnsi="Times New Roman" w:cs="Times New Roman"/>
          <w:sz w:val="24"/>
          <w:szCs w:val="24"/>
        </w:rPr>
        <w:t>Brāļu Jurjānu muzejs “</w:t>
      </w:r>
      <w:proofErr w:type="spellStart"/>
      <w:r w:rsidRPr="00D068CB">
        <w:rPr>
          <w:rFonts w:ascii="Times New Roman" w:hAnsi="Times New Roman" w:cs="Times New Roman"/>
          <w:sz w:val="24"/>
          <w:szCs w:val="24"/>
        </w:rPr>
        <w:t>Meņģeļi</w:t>
      </w:r>
      <w:proofErr w:type="spellEnd"/>
      <w:r w:rsidRPr="00D068CB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DECB133" w14:textId="77777777" w:rsidR="00AF2569" w:rsidRPr="001F549A" w:rsidRDefault="00AF2569" w:rsidP="00AF2569">
      <w:pPr>
        <w:pStyle w:val="Sarakstarindkopa"/>
        <w:spacing w:after="0" w:line="240" w:lineRule="auto"/>
        <w:ind w:left="1211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C56E237" w14:textId="77777777" w:rsidR="00AF2569" w:rsidRPr="000604BA" w:rsidRDefault="00AF2569" w:rsidP="00AF256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Šie grozījumi stājas spēkā 2026. gada 1. jūnijā. Ar šo grozījumu spēkā stāšanos spēku zaudē </w:t>
      </w:r>
      <w:r w:rsidRPr="000604BA">
        <w:rPr>
          <w:rFonts w:ascii="Times New Roman" w:hAnsi="Times New Roman" w:cs="Times New Roman"/>
          <w:sz w:val="24"/>
          <w:szCs w:val="24"/>
        </w:rPr>
        <w:t>R. Blaumaņa memoriālā muzeja “</w:t>
      </w:r>
      <w:proofErr w:type="spellStart"/>
      <w:r w:rsidRPr="000604BA">
        <w:rPr>
          <w:rFonts w:ascii="Times New Roman" w:hAnsi="Times New Roman" w:cs="Times New Roman"/>
          <w:sz w:val="24"/>
          <w:szCs w:val="24"/>
        </w:rPr>
        <w:t>Braki</w:t>
      </w:r>
      <w:proofErr w:type="spellEnd"/>
      <w:r w:rsidRPr="000604BA">
        <w:rPr>
          <w:rFonts w:ascii="Times New Roman" w:hAnsi="Times New Roman" w:cs="Times New Roman"/>
          <w:sz w:val="24"/>
          <w:szCs w:val="24"/>
        </w:rPr>
        <w:t>” nolikum</w:t>
      </w:r>
      <w:r>
        <w:rPr>
          <w:rFonts w:ascii="Times New Roman" w:hAnsi="Times New Roman" w:cs="Times New Roman"/>
          <w:sz w:val="24"/>
          <w:szCs w:val="24"/>
        </w:rPr>
        <w:t xml:space="preserve">s, kurš </w:t>
      </w:r>
      <w:r w:rsidRPr="000604BA">
        <w:rPr>
          <w:rFonts w:ascii="Times New Roman" w:hAnsi="Times New Roman" w:cs="Times New Roman"/>
          <w:sz w:val="24"/>
          <w:szCs w:val="24"/>
        </w:rPr>
        <w:t xml:space="preserve"> apstiprinā</w:t>
      </w:r>
      <w:r>
        <w:rPr>
          <w:rFonts w:ascii="Times New Roman" w:hAnsi="Times New Roman" w:cs="Times New Roman"/>
          <w:sz w:val="24"/>
          <w:szCs w:val="24"/>
        </w:rPr>
        <w:t xml:space="preserve">ts ar </w:t>
      </w:r>
      <w:r w:rsidRPr="000604BA">
        <w:rPr>
          <w:rFonts w:ascii="Times New Roman" w:hAnsi="Times New Roman" w:cs="Times New Roman"/>
          <w:sz w:val="24"/>
          <w:szCs w:val="24"/>
        </w:rPr>
        <w:t>Madonas novada pašvaldības domes 2025.</w:t>
      </w:r>
      <w:r>
        <w:rPr>
          <w:rFonts w:ascii="Times New Roman" w:hAnsi="Times New Roman" w:cs="Times New Roman"/>
          <w:sz w:val="24"/>
          <w:szCs w:val="24"/>
        </w:rPr>
        <w:t xml:space="preserve"> gada 27. marta</w:t>
      </w:r>
      <w:r w:rsidRPr="000604BA">
        <w:rPr>
          <w:rFonts w:ascii="Times New Roman" w:hAnsi="Times New Roman" w:cs="Times New Roman"/>
          <w:sz w:val="24"/>
          <w:szCs w:val="24"/>
        </w:rPr>
        <w:t xml:space="preserve"> lēmumu Nr.140 (protokols Nr.2,24.p.) </w:t>
      </w:r>
    </w:p>
    <w:p w14:paraId="2C315F61" w14:textId="77777777" w:rsidR="00AF2569" w:rsidRDefault="00AF2569" w:rsidP="00AF2569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BA">
        <w:rPr>
          <w:rFonts w:ascii="Times New Roman" w:hAnsi="Times New Roman" w:cs="Times New Roman"/>
          <w:sz w:val="24"/>
          <w:szCs w:val="24"/>
        </w:rPr>
        <w:t xml:space="preserve"> “Brāļu Jurjānu memoriālā muzeja “</w:t>
      </w:r>
      <w:proofErr w:type="spellStart"/>
      <w:r w:rsidRPr="000604BA">
        <w:rPr>
          <w:rFonts w:ascii="Times New Roman" w:hAnsi="Times New Roman" w:cs="Times New Roman"/>
          <w:sz w:val="24"/>
          <w:szCs w:val="24"/>
        </w:rPr>
        <w:t>Meņģeļi</w:t>
      </w:r>
      <w:proofErr w:type="spellEnd"/>
      <w:r w:rsidRPr="000604BA">
        <w:rPr>
          <w:rFonts w:ascii="Times New Roman" w:hAnsi="Times New Roman" w:cs="Times New Roman"/>
          <w:sz w:val="24"/>
          <w:szCs w:val="24"/>
        </w:rPr>
        <w:t>” nolikum</w:t>
      </w:r>
      <w:r>
        <w:rPr>
          <w:rFonts w:ascii="Times New Roman" w:hAnsi="Times New Roman" w:cs="Times New Roman"/>
          <w:sz w:val="24"/>
          <w:szCs w:val="24"/>
        </w:rPr>
        <w:t xml:space="preserve">s, kurš </w:t>
      </w:r>
      <w:r w:rsidRPr="000604BA">
        <w:rPr>
          <w:rFonts w:ascii="Times New Roman" w:hAnsi="Times New Roman" w:cs="Times New Roman"/>
          <w:sz w:val="24"/>
          <w:szCs w:val="24"/>
        </w:rPr>
        <w:t xml:space="preserve"> apstiprinā</w:t>
      </w:r>
      <w:r>
        <w:rPr>
          <w:rFonts w:ascii="Times New Roman" w:hAnsi="Times New Roman" w:cs="Times New Roman"/>
          <w:sz w:val="24"/>
          <w:szCs w:val="24"/>
        </w:rPr>
        <w:t xml:space="preserve">ts ar  </w:t>
      </w:r>
      <w:r w:rsidRPr="000604BA">
        <w:rPr>
          <w:rFonts w:ascii="Times New Roman" w:hAnsi="Times New Roman" w:cs="Times New Roman"/>
          <w:sz w:val="24"/>
          <w:szCs w:val="24"/>
        </w:rPr>
        <w:t>Ērgļu novada pašvaldības domes 28.01.2021.</w:t>
      </w:r>
      <w:r>
        <w:rPr>
          <w:rFonts w:ascii="Times New Roman" w:hAnsi="Times New Roman" w:cs="Times New Roman"/>
          <w:sz w:val="24"/>
          <w:szCs w:val="24"/>
        </w:rPr>
        <w:t xml:space="preserve"> gada 28. janvāra</w:t>
      </w:r>
      <w:r w:rsidRPr="000604BA">
        <w:rPr>
          <w:rFonts w:ascii="Times New Roman" w:hAnsi="Times New Roman" w:cs="Times New Roman"/>
          <w:sz w:val="24"/>
          <w:szCs w:val="24"/>
        </w:rPr>
        <w:t xml:space="preserve"> lēmumu </w:t>
      </w:r>
      <w:proofErr w:type="spellStart"/>
      <w:r w:rsidRPr="000604BA">
        <w:rPr>
          <w:rFonts w:ascii="Times New Roman" w:hAnsi="Times New Roman" w:cs="Times New Roman"/>
          <w:sz w:val="24"/>
          <w:szCs w:val="24"/>
        </w:rPr>
        <w:t>prot.Nr</w:t>
      </w:r>
      <w:proofErr w:type="spellEnd"/>
      <w:r w:rsidRPr="000604BA">
        <w:rPr>
          <w:rFonts w:ascii="Times New Roman" w:hAnsi="Times New Roman" w:cs="Times New Roman"/>
          <w:sz w:val="24"/>
          <w:szCs w:val="24"/>
        </w:rPr>
        <w:t>. ĒNP/2021/1-01/1/PROTD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24C867" w14:textId="77777777" w:rsidR="00AF2569" w:rsidRDefault="00AF2569" w:rsidP="00AF256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7291228" w14:textId="77777777" w:rsidR="00AF2569" w:rsidRDefault="00AF2569" w:rsidP="00AF256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DAA2A06" w14:textId="77777777" w:rsidR="00AF2569" w:rsidRPr="00D70B42" w:rsidRDefault="00AF2569" w:rsidP="00AF25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0B4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</w:t>
      </w:r>
      <w:bookmarkStart w:id="0" w:name="_Hlk202447506"/>
      <w:r w:rsidRPr="00D70B4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priekšsēdētājs                                                                       A. </w:t>
      </w:r>
      <w:proofErr w:type="spellStart"/>
      <w:r w:rsidRPr="00D70B4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Lungevičs</w:t>
      </w:r>
      <w:proofErr w:type="spellEnd"/>
    </w:p>
    <w:bookmarkEnd w:id="0"/>
    <w:p w14:paraId="141B0971" w14:textId="77777777" w:rsidR="00AF2569" w:rsidRPr="006A05CA" w:rsidRDefault="00AF2569" w:rsidP="00AF25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</w:p>
    <w:p w14:paraId="6C45DEAF" w14:textId="77777777" w:rsidR="00AF2569" w:rsidRPr="000664AA" w:rsidRDefault="00AF2569" w:rsidP="00AF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CC6FA" w14:textId="77777777" w:rsidR="00AF2569" w:rsidRDefault="00AF2569" w:rsidP="00AF2569"/>
    <w:p w14:paraId="6E097EC8" w14:textId="77777777" w:rsidR="00F52BDC" w:rsidRPr="00AF2569" w:rsidRDefault="00F52BDC" w:rsidP="00AF2569"/>
    <w:sectPr w:rsidR="00F52BDC" w:rsidRPr="00AF2569" w:rsidSect="00BE6812">
      <w:footerReference w:type="default" r:id="rId8"/>
      <w:footerReference w:type="first" r:id="rId9"/>
      <w:pgSz w:w="11906" w:h="16838"/>
      <w:pgMar w:top="1134" w:right="1134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D22A" w14:textId="77777777" w:rsidR="00EC0B34" w:rsidRDefault="00EC0B34">
      <w:pPr>
        <w:spacing w:after="0" w:line="240" w:lineRule="auto"/>
      </w:pPr>
      <w:r>
        <w:separator/>
      </w:r>
    </w:p>
  </w:endnote>
  <w:endnote w:type="continuationSeparator" w:id="0">
    <w:p w14:paraId="2F68474E" w14:textId="77777777" w:rsidR="00EC0B34" w:rsidRDefault="00EC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D5B1" w14:textId="77777777" w:rsidR="00BE6812" w:rsidRPr="00F63959" w:rsidRDefault="00BE6812" w:rsidP="00BE6812">
    <w:pPr>
      <w:pStyle w:val="Kjene"/>
      <w:rPr>
        <w:rFonts w:ascii="Times New Roman" w:eastAsia="Times New Roman" w:hAnsi="Times New Roman" w:cs="Times New Roman"/>
        <w:kern w:val="0"/>
        <w:sz w:val="24"/>
        <w:szCs w:val="24"/>
        <w:lang w:eastAsia="lv-LV"/>
        <w14:ligatures w14:val="none"/>
      </w:rPr>
    </w:pPr>
    <w:bookmarkStart w:id="1" w:name="_Hlk202447562"/>
    <w:r w:rsidRPr="00F63959"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  <w:t>DOKUMENTS PARAKSTĪTS AR DROŠU ELEKTRONISKO PARAKSTU UN SATUR LAIKA ZĪMOGU</w:t>
    </w:r>
  </w:p>
  <w:bookmarkEnd w:id="1"/>
  <w:p w14:paraId="6DD7A63D" w14:textId="77777777" w:rsidR="00BE6812" w:rsidRDefault="00BE6812">
    <w:pPr>
      <w:pStyle w:val="Kjene"/>
    </w:pPr>
  </w:p>
  <w:p w14:paraId="0511622F" w14:textId="77777777" w:rsidR="00BE6812" w:rsidRDefault="00BE681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794C" w14:textId="42DC51EC" w:rsidR="00B632BB" w:rsidRDefault="00B632BB">
    <w:pPr>
      <w:pStyle w:val="Kjene"/>
    </w:pPr>
  </w:p>
  <w:p w14:paraId="3F9D15CF" w14:textId="77777777" w:rsidR="00B632BB" w:rsidRDefault="00B632B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79A3" w14:textId="77777777" w:rsidR="00EC0B34" w:rsidRDefault="00EC0B34">
      <w:pPr>
        <w:spacing w:after="0" w:line="240" w:lineRule="auto"/>
      </w:pPr>
      <w:r>
        <w:separator/>
      </w:r>
    </w:p>
  </w:footnote>
  <w:footnote w:type="continuationSeparator" w:id="0">
    <w:p w14:paraId="4483302C" w14:textId="77777777" w:rsidR="00EC0B34" w:rsidRDefault="00EC0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155D5"/>
    <w:multiLevelType w:val="multilevel"/>
    <w:tmpl w:val="C5A27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390FE0"/>
    <w:multiLevelType w:val="multilevel"/>
    <w:tmpl w:val="A9CC83F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CA12B38"/>
    <w:multiLevelType w:val="multilevel"/>
    <w:tmpl w:val="8EF02EA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764127D"/>
    <w:multiLevelType w:val="multilevel"/>
    <w:tmpl w:val="7C682514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  <w:color w:val="FF0000"/>
      </w:rPr>
    </w:lvl>
    <w:lvl w:ilvl="1">
      <w:start w:val="4"/>
      <w:numFmt w:val="decimal"/>
      <w:lvlText w:val="%1.%2."/>
      <w:lvlJc w:val="left"/>
      <w:pPr>
        <w:ind w:left="1224" w:hanging="50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FF0000"/>
      </w:rPr>
    </w:lvl>
  </w:abstractNum>
  <w:num w:numId="1" w16cid:durableId="1917322546">
    <w:abstractNumId w:val="1"/>
  </w:num>
  <w:num w:numId="2" w16cid:durableId="1387070646">
    <w:abstractNumId w:val="0"/>
  </w:num>
  <w:num w:numId="3" w16cid:durableId="1192262311">
    <w:abstractNumId w:val="3"/>
  </w:num>
  <w:num w:numId="4" w16cid:durableId="63336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09"/>
    <w:rsid w:val="000372C5"/>
    <w:rsid w:val="000604BA"/>
    <w:rsid w:val="0012594F"/>
    <w:rsid w:val="001B07DD"/>
    <w:rsid w:val="001B64E4"/>
    <w:rsid w:val="001D3820"/>
    <w:rsid w:val="001F549A"/>
    <w:rsid w:val="00203491"/>
    <w:rsid w:val="00211246"/>
    <w:rsid w:val="003035A3"/>
    <w:rsid w:val="004001B9"/>
    <w:rsid w:val="00414B46"/>
    <w:rsid w:val="00462DA3"/>
    <w:rsid w:val="00493AAB"/>
    <w:rsid w:val="00537809"/>
    <w:rsid w:val="00553949"/>
    <w:rsid w:val="005D01C9"/>
    <w:rsid w:val="006661AF"/>
    <w:rsid w:val="00717D34"/>
    <w:rsid w:val="00720409"/>
    <w:rsid w:val="00740998"/>
    <w:rsid w:val="007B5756"/>
    <w:rsid w:val="007F27B3"/>
    <w:rsid w:val="00917901"/>
    <w:rsid w:val="00953C0B"/>
    <w:rsid w:val="0096332E"/>
    <w:rsid w:val="00AF2569"/>
    <w:rsid w:val="00B632BB"/>
    <w:rsid w:val="00B765C5"/>
    <w:rsid w:val="00BE6812"/>
    <w:rsid w:val="00C50AB7"/>
    <w:rsid w:val="00D068CB"/>
    <w:rsid w:val="00D442C7"/>
    <w:rsid w:val="00DA4781"/>
    <w:rsid w:val="00DE2636"/>
    <w:rsid w:val="00EC0B34"/>
    <w:rsid w:val="00EF3E83"/>
    <w:rsid w:val="00F45241"/>
    <w:rsid w:val="00F45BA5"/>
    <w:rsid w:val="00F5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DDEC"/>
  <w15:docId w15:val="{8E0F8E79-5654-433A-B321-3A9E5358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F25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20409"/>
    <w:pPr>
      <w:ind w:left="720"/>
      <w:contextualSpacing/>
    </w:pPr>
  </w:style>
  <w:style w:type="paragraph" w:customStyle="1" w:styleId="tv213">
    <w:name w:val="tv213"/>
    <w:basedOn w:val="Parasts"/>
    <w:rsid w:val="0072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7204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20409"/>
  </w:style>
  <w:style w:type="paragraph" w:styleId="Galvene">
    <w:name w:val="header"/>
    <w:basedOn w:val="Parasts"/>
    <w:link w:val="GalveneRakstz"/>
    <w:unhideWhenUsed/>
    <w:rsid w:val="00B63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B632BB"/>
  </w:style>
  <w:style w:type="paragraph" w:styleId="Pamattekstsaratkpi">
    <w:name w:val="Body Text Indent"/>
    <w:basedOn w:val="Parasts"/>
    <w:link w:val="PamattekstsaratkpiRakstz"/>
    <w:rsid w:val="001F549A"/>
    <w:pPr>
      <w:tabs>
        <w:tab w:val="left" w:pos="284"/>
      </w:tabs>
      <w:spacing w:after="0" w:line="240" w:lineRule="auto"/>
      <w:ind w:left="285"/>
    </w:pPr>
    <w:rPr>
      <w:rFonts w:ascii="CG Times" w:eastAsia="Times New Roman" w:hAnsi="CG Times" w:cs="Times New Roman"/>
      <w:kern w:val="0"/>
      <w:sz w:val="24"/>
      <w:szCs w:val="20"/>
      <w:lang w:val="en-US"/>
      <w14:ligatures w14:val="none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1F549A"/>
    <w:rPr>
      <w:rFonts w:ascii="CG Times" w:eastAsia="Times New Roman" w:hAnsi="CG Times" w:cs="Times New Roman"/>
      <w:kern w:val="0"/>
      <w:sz w:val="24"/>
      <w:szCs w:val="20"/>
      <w:lang w:val="en-US"/>
      <w14:ligatures w14:val="none"/>
    </w:rPr>
  </w:style>
  <w:style w:type="paragraph" w:customStyle="1" w:styleId="Rakstz">
    <w:name w:val="Rakstz."/>
    <w:basedOn w:val="Parasts"/>
    <w:rsid w:val="001F549A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Prskatjums">
    <w:name w:val="Revision"/>
    <w:hidden/>
    <w:uiPriority w:val="99"/>
    <w:semiHidden/>
    <w:rsid w:val="004001B9"/>
    <w:pPr>
      <w:spacing w:after="0" w:line="240" w:lineRule="auto"/>
    </w:pPr>
  </w:style>
  <w:style w:type="table" w:styleId="Reatabula">
    <w:name w:val="Table Grid"/>
    <w:basedOn w:val="Parastatabula"/>
    <w:uiPriority w:val="39"/>
    <w:rsid w:val="00AF25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Zāle</dc:creator>
  <cp:keywords/>
  <dc:description/>
  <cp:lastModifiedBy>Lietvediba</cp:lastModifiedBy>
  <cp:revision>3</cp:revision>
  <dcterms:created xsi:type="dcterms:W3CDTF">2026-05-28T06:07:00Z</dcterms:created>
  <dcterms:modified xsi:type="dcterms:W3CDTF">2026-06-01T17:45:00Z</dcterms:modified>
</cp:coreProperties>
</file>